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B7E1" w14:textId="77777777" w:rsidR="00620FD4" w:rsidRPr="00677BB7" w:rsidRDefault="00620FD4" w:rsidP="00677B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BB7">
        <w:rPr>
          <w:rFonts w:ascii="Times New Roman" w:hAnsi="Times New Roman" w:cs="Times New Roman"/>
          <w:b/>
          <w:bCs/>
          <w:sz w:val="24"/>
          <w:szCs w:val="24"/>
        </w:rPr>
        <w:t>KOŁO NAUKOWE PRZY ZAKŁADZIE BIOCHEMII I PODSTAW KOSMETOLOGII</w:t>
      </w:r>
    </w:p>
    <w:p w14:paraId="3094E6F7" w14:textId="77777777" w:rsidR="00620FD4" w:rsidRPr="00677BB7" w:rsidRDefault="00620FD4" w:rsidP="00677B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D5C5C" w14:textId="77777777" w:rsidR="00620FD4" w:rsidRPr="00677BB7" w:rsidRDefault="00620FD4" w:rsidP="00677BB7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7BB7">
        <w:rPr>
          <w:rFonts w:ascii="Times New Roman" w:hAnsi="Times New Roman" w:cs="Times New Roman"/>
          <w:b/>
          <w:bCs/>
          <w:sz w:val="24"/>
          <w:szCs w:val="24"/>
        </w:rPr>
        <w:t>opiekun Koła: dr Anna Piotrowska</w:t>
      </w:r>
    </w:p>
    <w:p w14:paraId="0D7D0BF8" w14:textId="77777777" w:rsidR="00620FD4" w:rsidRPr="00677BB7" w:rsidRDefault="00620FD4" w:rsidP="00677B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0D4B5" w14:textId="77777777" w:rsidR="007C07C2" w:rsidRPr="00677BB7" w:rsidRDefault="003E0BBE" w:rsidP="00677BB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7BB7">
        <w:rPr>
          <w:rFonts w:ascii="Times New Roman" w:hAnsi="Times New Roman" w:cs="Times New Roman"/>
          <w:b/>
          <w:bCs/>
          <w:sz w:val="24"/>
          <w:szCs w:val="24"/>
        </w:rPr>
        <w:t xml:space="preserve">Konferencja </w:t>
      </w:r>
    </w:p>
    <w:p w14:paraId="7F2CCC49" w14:textId="77777777" w:rsidR="003E0BBE" w:rsidRPr="00677BB7" w:rsidRDefault="003E0BBE" w:rsidP="00677BB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616FC" w14:textId="77777777" w:rsidR="00ED5780" w:rsidRPr="00677BB7" w:rsidRDefault="00ED5780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Zuziak R, </w:t>
      </w:r>
      <w:r w:rsidRPr="00677BB7">
        <w:rPr>
          <w:rFonts w:ascii="Times New Roman" w:hAnsi="Times New Roman" w:cs="Times New Roman"/>
          <w:sz w:val="24"/>
          <w:szCs w:val="24"/>
          <w:u w:val="single"/>
        </w:rPr>
        <w:t>Czech N</w:t>
      </w:r>
      <w:r w:rsidRPr="00677BB7">
        <w:rPr>
          <w:rFonts w:ascii="Times New Roman" w:hAnsi="Times New Roman" w:cs="Times New Roman"/>
          <w:sz w:val="24"/>
          <w:szCs w:val="24"/>
        </w:rPr>
        <w:t>, Piotrowska A, Pilch W. Sauna w kosmetologii – działanie, zastosowania i perspektywy. Konferencja naukowa „Nowoczesna Kosmetologia – od nauki do biznesu” 28 maja 2016 Wydział Farmaceutyczny CM UJ</w:t>
      </w:r>
    </w:p>
    <w:p w14:paraId="22CCB52A" w14:textId="77777777" w:rsidR="00ED5780" w:rsidRPr="00677BB7" w:rsidRDefault="00B4135F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>Zuziak R, Tota Ł, Wyrostek J, Totko-</w:t>
      </w:r>
      <w:proofErr w:type="spellStart"/>
      <w:r w:rsidRPr="00677BB7">
        <w:rPr>
          <w:rFonts w:ascii="Times New Roman" w:hAnsi="Times New Roman" w:cs="Times New Roman"/>
          <w:sz w:val="24"/>
          <w:szCs w:val="24"/>
        </w:rPr>
        <w:t>Borkusiewicz</w:t>
      </w:r>
      <w:proofErr w:type="spellEnd"/>
      <w:r w:rsidRPr="00677BB7">
        <w:rPr>
          <w:rFonts w:ascii="Times New Roman" w:hAnsi="Times New Roman" w:cs="Times New Roman"/>
          <w:sz w:val="24"/>
          <w:szCs w:val="24"/>
        </w:rPr>
        <w:t xml:space="preserve"> N, </w:t>
      </w:r>
      <w:r w:rsidRPr="00677BB7">
        <w:rPr>
          <w:rFonts w:ascii="Times New Roman" w:hAnsi="Times New Roman" w:cs="Times New Roman"/>
          <w:sz w:val="24"/>
          <w:szCs w:val="24"/>
          <w:u w:val="single"/>
        </w:rPr>
        <w:t>Czech N</w:t>
      </w:r>
      <w:r w:rsidRPr="00677BB7">
        <w:rPr>
          <w:rFonts w:ascii="Times New Roman" w:hAnsi="Times New Roman" w:cs="Times New Roman"/>
          <w:sz w:val="24"/>
          <w:szCs w:val="24"/>
        </w:rPr>
        <w:t>, Piotrowska A, Pilch W. Wpływ zabiegów w saunie fińskiej oraz IR na zmiany masy ciała oraz wybranych wskaźników fizjologicznych u młodych mężczyzn. Jubileuszowa Konferencja Naukowo-Szkoleniowa „Nowe wyzwania w fizjoterapii, terapii zajęciowej i kosmetologii” 20-22 kwiecień 2017, Kraków</w:t>
      </w:r>
    </w:p>
    <w:p w14:paraId="224ECA3A" w14:textId="77777777" w:rsidR="003E0BBE" w:rsidRPr="00677BB7" w:rsidRDefault="003E0BBE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Ogólnopolska konferencja naukowa: Rośliny w naukach medycznych i przyrodniczych. Lublin, maj, 2018. Antycellulitowe substancje pochodzenia roślinnego. </w:t>
      </w:r>
      <w:r w:rsidRPr="00677BB7">
        <w:rPr>
          <w:rFonts w:ascii="Times New Roman" w:hAnsi="Times New Roman" w:cs="Times New Roman"/>
          <w:sz w:val="24"/>
          <w:szCs w:val="24"/>
          <w:u w:val="single"/>
        </w:rPr>
        <w:t>Martina Tybur</w:t>
      </w:r>
    </w:p>
    <w:p w14:paraId="43B0CEDD" w14:textId="77777777" w:rsidR="003E0BBE" w:rsidRPr="00677BB7" w:rsidRDefault="003E0BBE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Ogólnopolska konferencja naukowa: Rośliny w naukach medycznych i przyrodniczych. Lublin, maj, 2018. </w:t>
      </w:r>
      <w:r w:rsidRPr="00677BB7">
        <w:rPr>
          <w:rFonts w:ascii="Times New Roman" w:hAnsi="Times New Roman" w:cs="Times New Roman"/>
          <w:sz w:val="24"/>
          <w:szCs w:val="24"/>
          <w:u w:val="single"/>
        </w:rPr>
        <w:t>Klaudia Wszołek</w:t>
      </w:r>
    </w:p>
    <w:p w14:paraId="70FCCC2C" w14:textId="77777777" w:rsidR="0071702F" w:rsidRPr="00677BB7" w:rsidRDefault="003E0BBE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Wiosna Promocji Zdrowia, </w:t>
      </w:r>
      <w:r w:rsidR="00173051" w:rsidRPr="00677BB7">
        <w:rPr>
          <w:rFonts w:ascii="Times New Roman" w:hAnsi="Times New Roman" w:cs="Times New Roman"/>
          <w:sz w:val="24"/>
          <w:szCs w:val="24"/>
          <w:u w:val="single"/>
        </w:rPr>
        <w:t>Dominika Jędrychowska, Anna Maciorowska</w:t>
      </w:r>
      <w:r w:rsidR="00173051" w:rsidRPr="00677BB7">
        <w:rPr>
          <w:rFonts w:ascii="Times New Roman" w:hAnsi="Times New Roman" w:cs="Times New Roman"/>
          <w:sz w:val="24"/>
          <w:szCs w:val="24"/>
        </w:rPr>
        <w:t>: Wpływ wibracji oscylacyjno-cykloidalnej na redukcję cellulitu u młodych kobiet</w:t>
      </w:r>
      <w:r w:rsidR="003C290B" w:rsidRPr="00677BB7">
        <w:rPr>
          <w:rFonts w:ascii="Times New Roman" w:hAnsi="Times New Roman" w:cs="Times New Roman"/>
          <w:sz w:val="24"/>
          <w:szCs w:val="24"/>
        </w:rPr>
        <w:t>. Kraków, 15.05.2018</w:t>
      </w:r>
    </w:p>
    <w:p w14:paraId="2D31B6A9" w14:textId="77777777" w:rsidR="003C290B" w:rsidRPr="00677BB7" w:rsidRDefault="003C290B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Wiosna Promocji Zdrowia, </w:t>
      </w:r>
      <w:r w:rsidRPr="00677BB7">
        <w:rPr>
          <w:rFonts w:ascii="Times New Roman" w:hAnsi="Times New Roman" w:cs="Times New Roman"/>
          <w:sz w:val="24"/>
          <w:szCs w:val="24"/>
          <w:u w:val="single"/>
        </w:rPr>
        <w:t>Julia Pal.</w:t>
      </w:r>
      <w:r w:rsidRPr="00677BB7">
        <w:rPr>
          <w:rFonts w:ascii="Times New Roman" w:hAnsi="Times New Roman" w:cs="Times New Roman"/>
          <w:sz w:val="24"/>
          <w:szCs w:val="24"/>
        </w:rPr>
        <w:t xml:space="preserve"> Kąpiele piwne i surowce browarnicze - nowy potencjał w kosmetologii Kraków, 15.05.2018</w:t>
      </w:r>
    </w:p>
    <w:p w14:paraId="673942D7" w14:textId="77777777" w:rsidR="003C290B" w:rsidRPr="00677BB7" w:rsidRDefault="003C290B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Wiosna Promocji Zdrowia, </w:t>
      </w:r>
      <w:r w:rsidRPr="00677BB7">
        <w:rPr>
          <w:rFonts w:ascii="Times New Roman" w:hAnsi="Times New Roman" w:cs="Times New Roman"/>
          <w:sz w:val="24"/>
          <w:szCs w:val="24"/>
          <w:u w:val="single"/>
        </w:rPr>
        <w:t>Klaudia Starzyk</w:t>
      </w:r>
      <w:r w:rsidRPr="00677BB7">
        <w:rPr>
          <w:rFonts w:ascii="Times New Roman" w:hAnsi="Times New Roman" w:cs="Times New Roman"/>
          <w:sz w:val="24"/>
          <w:szCs w:val="24"/>
        </w:rPr>
        <w:t>. Problemy i potrzeby kosmetyczne kobiet ciężarnych w wybranych miastach Małopolski. Kraków, 15.05.2018</w:t>
      </w:r>
    </w:p>
    <w:p w14:paraId="1AC61CF5" w14:textId="77777777" w:rsidR="003C290B" w:rsidRPr="00677BB7" w:rsidRDefault="003C290B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Wiosna Promocji Zdrowia. </w:t>
      </w:r>
      <w:r w:rsidR="00670A7E" w:rsidRPr="00677BB7">
        <w:rPr>
          <w:rFonts w:ascii="Times New Roman" w:hAnsi="Times New Roman" w:cs="Times New Roman"/>
          <w:sz w:val="24"/>
          <w:szCs w:val="24"/>
          <w:u w:val="single"/>
        </w:rPr>
        <w:t>Sylwia Więcław</w:t>
      </w:r>
      <w:r w:rsidR="00670A7E" w:rsidRPr="00677B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0A7E" w:rsidRPr="00677BB7">
        <w:rPr>
          <w:rFonts w:ascii="Times New Roman" w:hAnsi="Times New Roman" w:cs="Times New Roman"/>
          <w:sz w:val="24"/>
          <w:szCs w:val="24"/>
        </w:rPr>
        <w:t>Winoterapia</w:t>
      </w:r>
      <w:proofErr w:type="spellEnd"/>
      <w:r w:rsidR="00670A7E" w:rsidRPr="00677BB7">
        <w:rPr>
          <w:rFonts w:ascii="Times New Roman" w:hAnsi="Times New Roman" w:cs="Times New Roman"/>
          <w:sz w:val="24"/>
          <w:szCs w:val="24"/>
        </w:rPr>
        <w:t xml:space="preserve"> – wykorzystanie </w:t>
      </w:r>
      <w:proofErr w:type="spellStart"/>
      <w:r w:rsidR="00670A7E" w:rsidRPr="00677BB7">
        <w:rPr>
          <w:rFonts w:ascii="Times New Roman" w:hAnsi="Times New Roman" w:cs="Times New Roman"/>
          <w:sz w:val="24"/>
          <w:szCs w:val="24"/>
        </w:rPr>
        <w:t>vitis</w:t>
      </w:r>
      <w:proofErr w:type="spellEnd"/>
      <w:r w:rsidR="00670A7E" w:rsidRPr="0067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A7E" w:rsidRPr="00677BB7">
        <w:rPr>
          <w:rFonts w:ascii="Times New Roman" w:hAnsi="Times New Roman" w:cs="Times New Roman"/>
          <w:sz w:val="24"/>
          <w:szCs w:val="24"/>
        </w:rPr>
        <w:t>vinifera</w:t>
      </w:r>
      <w:proofErr w:type="spellEnd"/>
      <w:r w:rsidR="00670A7E" w:rsidRPr="00677BB7">
        <w:rPr>
          <w:rFonts w:ascii="Times New Roman" w:hAnsi="Times New Roman" w:cs="Times New Roman"/>
          <w:sz w:val="24"/>
          <w:szCs w:val="24"/>
        </w:rPr>
        <w:t xml:space="preserve"> w kosmetologii. </w:t>
      </w:r>
      <w:r w:rsidRPr="00677BB7">
        <w:rPr>
          <w:rFonts w:ascii="Times New Roman" w:hAnsi="Times New Roman" w:cs="Times New Roman"/>
          <w:sz w:val="24"/>
          <w:szCs w:val="24"/>
        </w:rPr>
        <w:t>Kraków, 10.05.2019</w:t>
      </w:r>
    </w:p>
    <w:p w14:paraId="3D51973B" w14:textId="77777777" w:rsidR="00670A7E" w:rsidRPr="00677BB7" w:rsidRDefault="00670A7E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Wiosna Promocji Zdrowia. </w:t>
      </w:r>
      <w:r w:rsidR="00D65D74" w:rsidRPr="00677BB7">
        <w:rPr>
          <w:rFonts w:ascii="Times New Roman" w:hAnsi="Times New Roman" w:cs="Times New Roman"/>
          <w:sz w:val="24"/>
          <w:szCs w:val="24"/>
        </w:rPr>
        <w:t>Natalia Totko-</w:t>
      </w:r>
      <w:proofErr w:type="spellStart"/>
      <w:r w:rsidR="00D65D74" w:rsidRPr="00677BB7">
        <w:rPr>
          <w:rFonts w:ascii="Times New Roman" w:hAnsi="Times New Roman" w:cs="Times New Roman"/>
          <w:sz w:val="24"/>
          <w:szCs w:val="24"/>
        </w:rPr>
        <w:t>Borkusiewicz</w:t>
      </w:r>
      <w:proofErr w:type="spellEnd"/>
      <w:r w:rsidR="00D65D74" w:rsidRPr="00677BB7">
        <w:rPr>
          <w:rFonts w:ascii="Times New Roman" w:hAnsi="Times New Roman" w:cs="Times New Roman"/>
          <w:sz w:val="24"/>
          <w:szCs w:val="24"/>
        </w:rPr>
        <w:t xml:space="preserve">, </w:t>
      </w:r>
      <w:r w:rsidR="00D65D74" w:rsidRPr="00677BB7">
        <w:rPr>
          <w:rFonts w:ascii="Times New Roman" w:hAnsi="Times New Roman" w:cs="Times New Roman"/>
          <w:sz w:val="24"/>
          <w:szCs w:val="24"/>
          <w:u w:val="single"/>
        </w:rPr>
        <w:t>Aleksandra Domaradzka</w:t>
      </w:r>
      <w:r w:rsidR="00D65D74" w:rsidRPr="00677BB7">
        <w:rPr>
          <w:rFonts w:ascii="Times New Roman" w:hAnsi="Times New Roman" w:cs="Times New Roman"/>
          <w:sz w:val="24"/>
          <w:szCs w:val="24"/>
        </w:rPr>
        <w:t>. Wpływ wibracji</w:t>
      </w:r>
      <w:r w:rsidRPr="0067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B7">
        <w:rPr>
          <w:rFonts w:ascii="Times New Roman" w:hAnsi="Times New Roman" w:cs="Times New Roman"/>
          <w:sz w:val="24"/>
          <w:szCs w:val="24"/>
        </w:rPr>
        <w:t>oscylacyjno</w:t>
      </w:r>
      <w:proofErr w:type="spellEnd"/>
      <w:r w:rsidRPr="00677BB7">
        <w:rPr>
          <w:rFonts w:ascii="Times New Roman" w:hAnsi="Times New Roman" w:cs="Times New Roman"/>
          <w:sz w:val="24"/>
          <w:szCs w:val="24"/>
        </w:rPr>
        <w:t xml:space="preserve"> – cykloidalnej </w:t>
      </w:r>
      <w:r w:rsidR="00D65D74" w:rsidRPr="00677BB7">
        <w:rPr>
          <w:rFonts w:ascii="Times New Roman" w:hAnsi="Times New Roman" w:cs="Times New Roman"/>
          <w:sz w:val="24"/>
          <w:szCs w:val="24"/>
        </w:rPr>
        <w:t>na</w:t>
      </w:r>
      <w:r w:rsidRPr="00677BB7">
        <w:rPr>
          <w:rFonts w:ascii="Times New Roman" w:hAnsi="Times New Roman" w:cs="Times New Roman"/>
          <w:sz w:val="24"/>
          <w:szCs w:val="24"/>
        </w:rPr>
        <w:t xml:space="preserve"> redukcję masy ciała i stopień cellulitu </w:t>
      </w:r>
      <w:r w:rsidR="00D65D74" w:rsidRPr="00677BB7">
        <w:rPr>
          <w:rFonts w:ascii="Times New Roman" w:hAnsi="Times New Roman" w:cs="Times New Roman"/>
          <w:sz w:val="24"/>
          <w:szCs w:val="24"/>
        </w:rPr>
        <w:t>u kobiet.</w:t>
      </w:r>
      <w:r w:rsidRPr="00677BB7">
        <w:rPr>
          <w:rFonts w:ascii="Times New Roman" w:hAnsi="Times New Roman" w:cs="Times New Roman"/>
          <w:sz w:val="24"/>
          <w:szCs w:val="24"/>
        </w:rPr>
        <w:t xml:space="preserve"> </w:t>
      </w:r>
      <w:r w:rsidR="00D65D74" w:rsidRPr="00677BB7">
        <w:rPr>
          <w:rFonts w:ascii="Times New Roman" w:hAnsi="Times New Roman" w:cs="Times New Roman"/>
          <w:sz w:val="24"/>
          <w:szCs w:val="24"/>
        </w:rPr>
        <w:t xml:space="preserve">Kraków, </w:t>
      </w:r>
      <w:r w:rsidRPr="00677BB7">
        <w:rPr>
          <w:rFonts w:ascii="Times New Roman" w:hAnsi="Times New Roman" w:cs="Times New Roman"/>
          <w:sz w:val="24"/>
          <w:szCs w:val="24"/>
        </w:rPr>
        <w:t>10.05.2019</w:t>
      </w:r>
    </w:p>
    <w:p w14:paraId="7E237D0F" w14:textId="77777777" w:rsidR="00670A7E" w:rsidRPr="00677BB7" w:rsidRDefault="00670A7E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lastRenderedPageBreak/>
        <w:t xml:space="preserve">Wiosna Promocji Zdrowia. </w:t>
      </w:r>
      <w:r w:rsidR="00D02E3D" w:rsidRPr="00677BB7">
        <w:rPr>
          <w:rFonts w:ascii="Times New Roman" w:hAnsi="Times New Roman" w:cs="Times New Roman"/>
          <w:sz w:val="24"/>
          <w:szCs w:val="24"/>
          <w:u w:val="single"/>
        </w:rPr>
        <w:t>Dagmara Polak, Natalia Ziemak</w:t>
      </w:r>
      <w:r w:rsidR="00D02E3D" w:rsidRPr="00677BB7">
        <w:rPr>
          <w:rFonts w:ascii="Times New Roman" w:hAnsi="Times New Roman" w:cs="Times New Roman"/>
          <w:sz w:val="24"/>
          <w:szCs w:val="24"/>
        </w:rPr>
        <w:t>, Natalia Totko-</w:t>
      </w:r>
      <w:proofErr w:type="spellStart"/>
      <w:r w:rsidR="00D02E3D" w:rsidRPr="00677BB7">
        <w:rPr>
          <w:rFonts w:ascii="Times New Roman" w:hAnsi="Times New Roman" w:cs="Times New Roman"/>
          <w:sz w:val="24"/>
          <w:szCs w:val="24"/>
        </w:rPr>
        <w:t>Borkusiewicz</w:t>
      </w:r>
      <w:proofErr w:type="spellEnd"/>
      <w:r w:rsidR="00D02E3D" w:rsidRPr="00677BB7">
        <w:rPr>
          <w:rFonts w:ascii="Times New Roman" w:hAnsi="Times New Roman" w:cs="Times New Roman"/>
          <w:sz w:val="24"/>
          <w:szCs w:val="24"/>
        </w:rPr>
        <w:t xml:space="preserve">. Analiza kaloryczności i składu diet kobiet  z objawami lipodystrofii typu kobiecego – badania pilotażowe. </w:t>
      </w:r>
      <w:r w:rsidRPr="00677BB7">
        <w:rPr>
          <w:rFonts w:ascii="Times New Roman" w:hAnsi="Times New Roman" w:cs="Times New Roman"/>
          <w:sz w:val="24"/>
          <w:szCs w:val="24"/>
        </w:rPr>
        <w:t>Kraków, 10.05.2019</w:t>
      </w:r>
    </w:p>
    <w:p w14:paraId="3281A55B" w14:textId="77777777" w:rsidR="00670A7E" w:rsidRPr="00677BB7" w:rsidRDefault="00670A7E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Wiosna Promocji Zdrowia. </w:t>
      </w:r>
      <w:r w:rsidR="00620FD4" w:rsidRPr="00677BB7">
        <w:rPr>
          <w:rFonts w:ascii="Times New Roman" w:hAnsi="Times New Roman" w:cs="Times New Roman"/>
          <w:sz w:val="24"/>
          <w:szCs w:val="24"/>
          <w:u w:val="single"/>
        </w:rPr>
        <w:t>Kinga Aszklar</w:t>
      </w:r>
      <w:r w:rsidR="00620FD4" w:rsidRPr="00677BB7">
        <w:rPr>
          <w:rFonts w:ascii="Times New Roman" w:hAnsi="Times New Roman" w:cs="Times New Roman"/>
          <w:sz w:val="24"/>
          <w:szCs w:val="24"/>
        </w:rPr>
        <w:t xml:space="preserve">. Badanie częstości występowania oraz typów dermatologicznych działań niepożądanych leków przeciwdepresyjnych. </w:t>
      </w:r>
      <w:r w:rsidRPr="00677BB7">
        <w:rPr>
          <w:rFonts w:ascii="Times New Roman" w:hAnsi="Times New Roman" w:cs="Times New Roman"/>
          <w:sz w:val="24"/>
          <w:szCs w:val="24"/>
        </w:rPr>
        <w:t>Kraków, 10.05.2019</w:t>
      </w:r>
    </w:p>
    <w:p w14:paraId="32B1661B" w14:textId="77777777" w:rsidR="00670A7E" w:rsidRPr="00677BB7" w:rsidRDefault="00670A7E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Wiosna Promocji Zdrowia. </w:t>
      </w:r>
      <w:r w:rsidR="00620FD4" w:rsidRPr="00677BB7">
        <w:rPr>
          <w:rFonts w:ascii="Times New Roman" w:hAnsi="Times New Roman" w:cs="Times New Roman"/>
          <w:sz w:val="24"/>
          <w:szCs w:val="24"/>
          <w:u w:val="single"/>
        </w:rPr>
        <w:t xml:space="preserve">Monika Mazur, Elżbieta </w:t>
      </w:r>
      <w:proofErr w:type="spellStart"/>
      <w:r w:rsidR="00620FD4" w:rsidRPr="00677BB7">
        <w:rPr>
          <w:rFonts w:ascii="Times New Roman" w:hAnsi="Times New Roman" w:cs="Times New Roman"/>
          <w:sz w:val="24"/>
          <w:szCs w:val="24"/>
          <w:u w:val="single"/>
        </w:rPr>
        <w:t>Rząca</w:t>
      </w:r>
      <w:proofErr w:type="spellEnd"/>
      <w:r w:rsidR="00620FD4" w:rsidRPr="00677BB7">
        <w:rPr>
          <w:rFonts w:ascii="Times New Roman" w:hAnsi="Times New Roman" w:cs="Times New Roman"/>
          <w:sz w:val="24"/>
          <w:szCs w:val="24"/>
        </w:rPr>
        <w:t xml:space="preserve">. Wiedza młodzieży szkół średnich na temat trądziku. </w:t>
      </w:r>
      <w:r w:rsidRPr="00677BB7">
        <w:rPr>
          <w:rFonts w:ascii="Times New Roman" w:hAnsi="Times New Roman" w:cs="Times New Roman"/>
          <w:sz w:val="24"/>
          <w:szCs w:val="24"/>
        </w:rPr>
        <w:t>Kraków, 10.05.2019</w:t>
      </w:r>
    </w:p>
    <w:p w14:paraId="5AA6EFAD" w14:textId="77777777" w:rsidR="00B23E8E" w:rsidRPr="00677BB7" w:rsidRDefault="00B23E8E" w:rsidP="00677B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BB7">
        <w:rPr>
          <w:rFonts w:ascii="Times New Roman" w:hAnsi="Times New Roman" w:cs="Times New Roman"/>
          <w:sz w:val="24"/>
          <w:szCs w:val="24"/>
        </w:rPr>
        <w:t xml:space="preserve">Pierwsza ogólnopolska interdyscyplinarna konferencja o piwie. </w:t>
      </w:r>
      <w:r w:rsidRPr="00677BB7">
        <w:rPr>
          <w:rFonts w:ascii="Times New Roman" w:hAnsi="Times New Roman" w:cs="Times New Roman"/>
          <w:sz w:val="24"/>
          <w:szCs w:val="24"/>
          <w:u w:val="single"/>
        </w:rPr>
        <w:t>Patrycja Stachura</w:t>
      </w:r>
      <w:r w:rsidRPr="00677BB7">
        <w:rPr>
          <w:rFonts w:ascii="Times New Roman" w:hAnsi="Times New Roman" w:cs="Times New Roman"/>
          <w:sz w:val="24"/>
          <w:szCs w:val="24"/>
        </w:rPr>
        <w:t>. Właściwości antyoksydacyjne piwa kąpielowego. Wrocław, 24.05.2019</w:t>
      </w:r>
    </w:p>
    <w:p w14:paraId="51459FD4" w14:textId="77777777" w:rsidR="00BB2545" w:rsidRPr="00677BB7" w:rsidRDefault="00BB2545" w:rsidP="00677B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17C00" w14:textId="77777777" w:rsidR="00BB2545" w:rsidRPr="00677BB7" w:rsidRDefault="00BB2545" w:rsidP="00677BB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BB7">
        <w:rPr>
          <w:rFonts w:ascii="Times New Roman" w:hAnsi="Times New Roman" w:cs="Times New Roman"/>
          <w:b/>
          <w:bCs/>
          <w:sz w:val="24"/>
          <w:szCs w:val="24"/>
        </w:rPr>
        <w:t xml:space="preserve">MONOGRAFIE: </w:t>
      </w:r>
    </w:p>
    <w:p w14:paraId="74CF1318" w14:textId="77777777" w:rsidR="00BB2545" w:rsidRPr="00BB2545" w:rsidRDefault="00BB2545" w:rsidP="00677BB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Autorzy: Piotrowska A, </w:t>
      </w:r>
      <w:r w:rsidRPr="00BB25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Luda A</w:t>
      </w: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>, Czerwińska-Ledwig O, Totko-</w:t>
      </w:r>
      <w:proofErr w:type="spellStart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>Borkusiewicz</w:t>
      </w:r>
      <w:proofErr w:type="spellEnd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N, Tota Ł, Zuziak R. Neuropsychiatryczne działania niepożądane pochodnych witaminy A stosowanych w leczeniu dermatologicznym. Witaminy i inne substancje aktywne – przegląd i badania. Lublin, Wydawnictwo Naukowe TYGIEL sp. z o.o. Strony: 26-47, Tabel 4, pozycji bibliograficznych: 45 </w:t>
      </w:r>
    </w:p>
    <w:p w14:paraId="471C6CBD" w14:textId="77777777" w:rsidR="00BB2545" w:rsidRPr="00BB2545" w:rsidRDefault="00BB2545" w:rsidP="00677BB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Autorzy: </w:t>
      </w:r>
      <w:bookmarkStart w:id="0" w:name="_Hlk525031280"/>
      <w:r w:rsidRPr="00BB25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Wszołek K</w:t>
      </w: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Piotrowska A. Tytuł: </w:t>
      </w:r>
      <w:proofErr w:type="spellStart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>Polifenole</w:t>
      </w:r>
      <w:proofErr w:type="spellEnd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roślinne w kosmetologii. Źródło: Medyczne aspekty kosmetologii i dietetyki / ed. Monika Maciąg, Piotr Maciąg – Lublin: Wydawnictwo Naukowe TYGIEL sp. z o.o., 2018 – S. 69-78: </w:t>
      </w:r>
      <w:bookmarkEnd w:id="0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tab. Pozycji bibliograficznych: 50 </w:t>
      </w:r>
    </w:p>
    <w:p w14:paraId="28847397" w14:textId="77777777" w:rsidR="00BB2545" w:rsidRPr="00677BB7" w:rsidRDefault="00BB2545" w:rsidP="00677BB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Autorzy: </w:t>
      </w:r>
      <w:r w:rsidRPr="00BB25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Tybur M</w:t>
      </w: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Piotrowska A. Tytuł: Antycellulitowe substancje pochodzenia roślinnego. Źródło: Medyczne aspekty kosmetologii i dietetyki / ed. Monika Maciąg, Piotr Maciąg – Lublin: Wydawnictwo Naukowe TYGIEL sp. z o.o., 2018 – S. 79-90: 1 tab. Pozycji bibliograficznych: 27 </w:t>
      </w:r>
    </w:p>
    <w:p w14:paraId="7C533507" w14:textId="77777777" w:rsidR="00BB2545" w:rsidRPr="00677BB7" w:rsidRDefault="00BB2545" w:rsidP="00677B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65132" w14:textId="77777777" w:rsidR="00BB2545" w:rsidRPr="00677BB7" w:rsidRDefault="00BB2545" w:rsidP="00677B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7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PUBLIKACJE</w:t>
      </w:r>
    </w:p>
    <w:p w14:paraId="1C05A430" w14:textId="77777777" w:rsidR="00BB2545" w:rsidRPr="00BB2545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A, </w:t>
      </w:r>
      <w:r w:rsidRPr="00BB25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Zając M</w:t>
      </w: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>, Tota Ł, Czerwińska O, Totko-</w:t>
      </w:r>
      <w:proofErr w:type="spellStart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>Borkusiewicz</w:t>
      </w:r>
      <w:proofErr w:type="spellEnd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N, Zuziak R. Analiza wpływu stosowania kremu z pszczelim pyłkiem kwiatowym na wybrane cechy skóry rąk oceniane subiektywnie i obiektywnie. Post </w:t>
      </w:r>
      <w:proofErr w:type="spellStart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>Fitoter</w:t>
      </w:r>
      <w:proofErr w:type="spellEnd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2018; 19(1): 18-26 DOI: </w:t>
      </w:r>
      <w:hyperlink r:id="rId5" w:history="1">
        <w:r w:rsidRPr="00BB254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l-PL"/>
          </w:rPr>
          <w:t>https://doi.org/10.25121/PF.2018.19.1.18</w:t>
        </w:r>
      </w:hyperlink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7881AF" w14:textId="77777777" w:rsidR="00BB2545" w:rsidRPr="00BB2545" w:rsidRDefault="00BB2545" w:rsidP="00677B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3CB8C" w14:textId="77777777" w:rsidR="00BB2545" w:rsidRPr="00BB2545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Stachowicz R</w:t>
      </w: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Czerwińska-Ledwig O, Piotrowska A. Wpływ wybranych olejków eterycznych na poziom stresu studentek kosmetologii. Aromaterapia. 2018; 4(94): 33-53 </w:t>
      </w:r>
    </w:p>
    <w:p w14:paraId="2B74A3CF" w14:textId="77777777" w:rsidR="00BB2545" w:rsidRPr="00BB2545" w:rsidRDefault="00BB2545" w:rsidP="00677BB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D100C" w14:textId="77777777" w:rsidR="00BB2545" w:rsidRPr="00BB2545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Piotrowska A, </w:t>
      </w:r>
      <w:r w:rsidRPr="00BB25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Kotarba P</w:t>
      </w: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Czerwińska-Ledwig O, Goik U, Tota Ł. Witamina E w kosmetyce i farmacji. Pol J </w:t>
      </w:r>
      <w:proofErr w:type="spellStart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>Cosmetol</w:t>
      </w:r>
      <w:proofErr w:type="spellEnd"/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2018, 21(3): 215-222 </w:t>
      </w:r>
    </w:p>
    <w:p w14:paraId="541D59A6" w14:textId="77777777" w:rsidR="00BB2545" w:rsidRPr="00BB2545" w:rsidRDefault="00BB2545" w:rsidP="00677BB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5257A" w14:textId="77777777" w:rsidR="00BB2545" w:rsidRPr="00677BB7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B25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Pal J</w:t>
      </w: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Piotrowska A. Możliwości wykorzystania aromaterapii w gabinecie kosmetycznym. </w:t>
      </w:r>
      <w:r w:rsidRPr="00BB254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Kosmetologia </w:t>
      </w:r>
      <w:proofErr w:type="spellStart"/>
      <w:r w:rsidRPr="00BB254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estetyczna</w:t>
      </w:r>
      <w:proofErr w:type="spellEnd"/>
      <w:r w:rsidRPr="00BB254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2018; 6(7): 631-638   </w:t>
      </w:r>
    </w:p>
    <w:p w14:paraId="317B6993" w14:textId="77777777" w:rsidR="00BB2545" w:rsidRPr="00BB2545" w:rsidRDefault="00BB2545" w:rsidP="00677B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68E0557" w14:textId="77777777" w:rsidR="00BB2545" w:rsidRPr="00BB2545" w:rsidRDefault="00BB2545" w:rsidP="00677BB7">
      <w:pPr>
        <w:spacing w:after="0" w:line="360" w:lineRule="auto"/>
        <w:contextualSpacing/>
        <w:jc w:val="both"/>
        <w:rPr>
          <w:rFonts w:ascii="Times New Roman" w:eastAsia="ArialMT" w:hAnsi="Times New Roman" w:cs="Times New Roman"/>
          <w:sz w:val="24"/>
          <w:szCs w:val="24"/>
          <w:lang w:val="en-US" w:eastAsia="pl-PL"/>
        </w:rPr>
      </w:pPr>
    </w:p>
    <w:p w14:paraId="716FCBBF" w14:textId="77777777" w:rsidR="00BB2545" w:rsidRPr="00BB2545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ArialMT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ArialMT" w:hAnsi="Times New Roman" w:cs="Times New Roman"/>
          <w:sz w:val="24"/>
          <w:szCs w:val="24"/>
          <w:u w:val="single"/>
          <w:lang w:eastAsia="pl-PL"/>
        </w:rPr>
        <w:t>Matuszyńska M</w:t>
      </w:r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, Piotrowska A. Analiza deklarowanego składu i form fizykochemicznych preparatów kosmetycznych z kwasem migdałowym. Kosmetologia Estetyczna. 2019. 1(8): 51-55  </w:t>
      </w:r>
    </w:p>
    <w:p w14:paraId="68E842DD" w14:textId="77777777" w:rsidR="00BB2545" w:rsidRPr="00BB2545" w:rsidRDefault="00BB2545" w:rsidP="00677BB7">
      <w:pPr>
        <w:spacing w:after="0" w:line="360" w:lineRule="auto"/>
        <w:ind w:left="720"/>
        <w:contextualSpacing/>
        <w:jc w:val="both"/>
        <w:rPr>
          <w:rFonts w:ascii="Times New Roman" w:eastAsia="ArialMT" w:hAnsi="Times New Roman" w:cs="Times New Roman"/>
          <w:sz w:val="24"/>
          <w:szCs w:val="24"/>
          <w:lang w:eastAsia="pl-PL"/>
        </w:rPr>
      </w:pPr>
    </w:p>
    <w:p w14:paraId="315A0874" w14:textId="77777777" w:rsidR="00BB2545" w:rsidRPr="00BB2545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ArialMT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ArialMT" w:hAnsi="Times New Roman" w:cs="Times New Roman"/>
          <w:sz w:val="24"/>
          <w:szCs w:val="24"/>
          <w:u w:val="single"/>
          <w:lang w:eastAsia="pl-PL"/>
        </w:rPr>
        <w:t>Dębek P</w:t>
      </w:r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, Piotrowska A, Nastałek M, Totko-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Borkusiewicz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N, Czerwińska-Ledwig O, Zuziak R, Pilch W. Zastosowanie kwasu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azelainowego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w wybranych schorzeniach dermatologicznych. Med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Rodz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2018; 21(4): 307-314. </w:t>
      </w:r>
      <w:hyperlink r:id="rId6" w:history="1">
        <w:r w:rsidRPr="00BB2545">
          <w:rPr>
            <w:rFonts w:ascii="Times New Roman" w:eastAsia="ArialMT" w:hAnsi="Times New Roman" w:cs="Times New Roman"/>
            <w:color w:val="0000FF"/>
            <w:sz w:val="24"/>
            <w:szCs w:val="24"/>
            <w:lang w:eastAsia="pl-PL"/>
          </w:rPr>
          <w:t>https://doi.org/10.25121/MR.2018.21.4.307</w:t>
        </w:r>
      </w:hyperlink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  </w:t>
      </w:r>
    </w:p>
    <w:p w14:paraId="660320C1" w14:textId="77777777" w:rsidR="00BB2545" w:rsidRPr="00BB2545" w:rsidRDefault="00BB2545" w:rsidP="00677BB7">
      <w:pPr>
        <w:spacing w:after="0" w:line="360" w:lineRule="auto"/>
        <w:ind w:left="720"/>
        <w:contextualSpacing/>
        <w:jc w:val="both"/>
        <w:rPr>
          <w:rFonts w:ascii="Times New Roman" w:eastAsia="ArialMT" w:hAnsi="Times New Roman" w:cs="Times New Roman"/>
          <w:sz w:val="24"/>
          <w:szCs w:val="24"/>
          <w:lang w:eastAsia="pl-PL"/>
        </w:rPr>
      </w:pPr>
    </w:p>
    <w:p w14:paraId="210C8B6B" w14:textId="77777777" w:rsidR="00BB2545" w:rsidRPr="00BB2545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ArialMT" w:hAnsi="Times New Roman" w:cs="Times New Roman"/>
          <w:sz w:val="24"/>
          <w:szCs w:val="24"/>
          <w:lang w:val="en-US" w:eastAsia="pl-PL"/>
        </w:rPr>
      </w:pPr>
      <w:bookmarkStart w:id="1" w:name="_Hlk18930626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Pilch W, Czerwinska-Ledwig O, Chitryniewicz-Rostek J,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Nastalek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N,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Krezalek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P,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u w:val="single"/>
          <w:lang w:eastAsia="pl-PL"/>
        </w:rPr>
        <w:t>Jedrychowska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u w:val="single"/>
          <w:lang w:eastAsia="pl-PL"/>
        </w:rPr>
        <w:t xml:space="preserve"> D</w:t>
      </w:r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, Totko-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Borkusewicz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N, Uher I, Kaško D, Tota Ł, Tyka A.K, Tyka A, Piotrowska A. The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impact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vibration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therapy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interventions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on skin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condition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and skin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temperature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changes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young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women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lipodystrophy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: a pilot 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study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. </w:t>
      </w:r>
      <w:r w:rsidRPr="00BB2545">
        <w:rPr>
          <w:rFonts w:ascii="Times New Roman" w:eastAsia="ArialMT" w:hAnsi="Times New Roman" w:cs="Times New Roman"/>
          <w:sz w:val="24"/>
          <w:szCs w:val="24"/>
          <w:lang w:val="en-US" w:eastAsia="pl-PL"/>
        </w:rPr>
        <w:t xml:space="preserve">Evidence-Based Complementary and Alternative Medicine Volume 2019, Article ID 8436325, </w:t>
      </w:r>
      <w:bookmarkEnd w:id="1"/>
      <w:r w:rsidRPr="00BB2545">
        <w:rPr>
          <w:rFonts w:ascii="Times New Roman" w:eastAsia="ArialMT" w:hAnsi="Times New Roman" w:cs="Times New Roman"/>
          <w:sz w:val="24"/>
          <w:szCs w:val="24"/>
          <w:lang w:val="en-US" w:eastAsia="pl-PL"/>
        </w:rPr>
        <w:t xml:space="preserve">9 pages </w:t>
      </w:r>
      <w:hyperlink r:id="rId7" w:history="1">
        <w:r w:rsidRPr="00BB2545">
          <w:rPr>
            <w:rFonts w:ascii="Times New Roman" w:eastAsia="ArialMT" w:hAnsi="Times New Roman" w:cs="Times New Roman"/>
            <w:color w:val="0000FF"/>
            <w:sz w:val="24"/>
            <w:szCs w:val="24"/>
            <w:lang w:val="en-US" w:eastAsia="pl-PL"/>
          </w:rPr>
          <w:t>https://doi.org/10.1155/2019/8436325</w:t>
        </w:r>
      </w:hyperlink>
      <w:r w:rsidRPr="00BB2545">
        <w:rPr>
          <w:rFonts w:ascii="Times New Roman" w:eastAsia="ArialMT" w:hAnsi="Times New Roman" w:cs="Times New Roman"/>
          <w:sz w:val="24"/>
          <w:szCs w:val="24"/>
          <w:lang w:val="en-US" w:eastAsia="pl-PL"/>
        </w:rPr>
        <w:t xml:space="preserve">  </w:t>
      </w:r>
    </w:p>
    <w:p w14:paraId="794D52A5" w14:textId="77777777" w:rsidR="00BB2545" w:rsidRPr="00BB2545" w:rsidRDefault="00BB2545" w:rsidP="00677BB7">
      <w:pPr>
        <w:spacing w:after="0" w:line="360" w:lineRule="auto"/>
        <w:ind w:left="720"/>
        <w:contextualSpacing/>
        <w:jc w:val="both"/>
        <w:rPr>
          <w:rFonts w:ascii="Times New Roman" w:eastAsia="ArialMT" w:hAnsi="Times New Roman" w:cs="Times New Roman"/>
          <w:sz w:val="24"/>
          <w:szCs w:val="24"/>
          <w:lang w:eastAsia="pl-PL"/>
        </w:rPr>
      </w:pPr>
    </w:p>
    <w:p w14:paraId="26688EC9" w14:textId="77777777" w:rsidR="00BB2545" w:rsidRPr="00677BB7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ArialMT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ArialMT" w:hAnsi="Times New Roman" w:cs="Times New Roman"/>
          <w:sz w:val="24"/>
          <w:szCs w:val="24"/>
          <w:u w:val="single"/>
          <w:lang w:eastAsia="pl-PL"/>
        </w:rPr>
        <w:t>Goraj A</w:t>
      </w:r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, Piotrowska A. Możliwości wykorzystania glonów i składników z nich pozyskiwanych w przemyśle kosmetycznym. Kosmetologia Estetyczna. 2019; 3, 293- </w:t>
      </w:r>
      <w:r w:rsidRPr="00677BB7">
        <w:rPr>
          <w:rFonts w:ascii="Times New Roman" w:eastAsia="ArialMT" w:hAnsi="Times New Roman" w:cs="Times New Roman"/>
          <w:sz w:val="24"/>
          <w:szCs w:val="24"/>
          <w:lang w:eastAsia="pl-PL"/>
        </w:rPr>
        <w:t>310</w:t>
      </w:r>
    </w:p>
    <w:p w14:paraId="143A7ED4" w14:textId="77777777" w:rsidR="00FB6BF4" w:rsidRPr="00677BB7" w:rsidRDefault="00FB6BF4" w:rsidP="00677BB7">
      <w:pPr>
        <w:pStyle w:val="Akapitzlist"/>
        <w:spacing w:line="360" w:lineRule="auto"/>
        <w:jc w:val="both"/>
        <w:rPr>
          <w:rFonts w:ascii="Times New Roman" w:eastAsia="ArialMT" w:hAnsi="Times New Roman" w:cs="Times New Roman"/>
          <w:sz w:val="24"/>
          <w:szCs w:val="24"/>
          <w:lang w:eastAsia="pl-PL"/>
        </w:rPr>
      </w:pPr>
    </w:p>
    <w:p w14:paraId="23203B46" w14:textId="77777777" w:rsidR="00FB6BF4" w:rsidRPr="00BB2545" w:rsidRDefault="00FB6BF4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ArialMT" w:hAnsi="Times New Roman" w:cs="Times New Roman"/>
          <w:sz w:val="24"/>
          <w:szCs w:val="24"/>
          <w:lang w:val="en-US" w:eastAsia="pl-PL"/>
        </w:rPr>
      </w:pPr>
      <w:r w:rsidRPr="00677BB7">
        <w:rPr>
          <w:rFonts w:ascii="Times New Roman" w:eastAsia="ArialMT" w:hAnsi="Times New Roman" w:cs="Times New Roman"/>
          <w:sz w:val="24"/>
          <w:szCs w:val="24"/>
          <w:lang w:val="en-US" w:eastAsia="pl-PL"/>
        </w:rPr>
        <w:t xml:space="preserve">Pilch W., Nastałek M., Piotrowska A., Czerwińska-Ledwig O., Zuziak R., </w:t>
      </w:r>
      <w:r w:rsidRPr="00677BB7">
        <w:rPr>
          <w:rFonts w:ascii="Times New Roman" w:eastAsia="ArialMT" w:hAnsi="Times New Roman" w:cs="Times New Roman"/>
          <w:sz w:val="24"/>
          <w:szCs w:val="24"/>
          <w:u w:val="single"/>
          <w:lang w:val="en-US" w:eastAsia="pl-PL"/>
        </w:rPr>
        <w:t>Maciorowska A.,</w:t>
      </w:r>
      <w:r w:rsidRPr="00677BB7">
        <w:rPr>
          <w:rFonts w:ascii="Times New Roman" w:eastAsia="ArialMT" w:hAnsi="Times New Roman" w:cs="Times New Roman"/>
          <w:sz w:val="24"/>
          <w:szCs w:val="24"/>
          <w:lang w:val="en-US" w:eastAsia="pl-PL"/>
        </w:rPr>
        <w:t xml:space="preserve"> Golec J. The effects of a 4-week vibrotherapy </w:t>
      </w:r>
      <w:proofErr w:type="spellStart"/>
      <w:r w:rsidRPr="00677BB7">
        <w:rPr>
          <w:rFonts w:ascii="Times New Roman" w:eastAsia="ArialMT" w:hAnsi="Times New Roman" w:cs="Times New Roman"/>
          <w:sz w:val="24"/>
          <w:szCs w:val="24"/>
          <w:lang w:val="en-US" w:eastAsia="pl-PL"/>
        </w:rPr>
        <w:t>programme</w:t>
      </w:r>
      <w:proofErr w:type="spellEnd"/>
      <w:r w:rsidRPr="00677BB7">
        <w:rPr>
          <w:rFonts w:ascii="Times New Roman" w:eastAsia="ArialMT" w:hAnsi="Times New Roman" w:cs="Times New Roman"/>
          <w:sz w:val="24"/>
          <w:szCs w:val="24"/>
          <w:lang w:val="en-US" w:eastAsia="pl-PL"/>
        </w:rPr>
        <w:t xml:space="preserve"> on the reduction of </w:t>
      </w:r>
      <w:r w:rsidRPr="00677BB7">
        <w:rPr>
          <w:rFonts w:ascii="Times New Roman" w:eastAsia="ArialMT" w:hAnsi="Times New Roman" w:cs="Times New Roman"/>
          <w:sz w:val="24"/>
          <w:szCs w:val="24"/>
          <w:lang w:val="en-US" w:eastAsia="pl-PL"/>
        </w:rPr>
        <w:lastRenderedPageBreak/>
        <w:t xml:space="preserve">adipose tissue in young women with cellulite – a pilot study. Med </w:t>
      </w:r>
      <w:proofErr w:type="spellStart"/>
      <w:r w:rsidRPr="00677BB7">
        <w:rPr>
          <w:rFonts w:ascii="Times New Roman" w:eastAsia="ArialMT" w:hAnsi="Times New Roman" w:cs="Times New Roman"/>
          <w:sz w:val="24"/>
          <w:szCs w:val="24"/>
          <w:lang w:val="en-US" w:eastAsia="pl-PL"/>
        </w:rPr>
        <w:t>Rehabil</w:t>
      </w:r>
      <w:proofErr w:type="spellEnd"/>
      <w:r w:rsidRPr="00677BB7">
        <w:rPr>
          <w:rFonts w:ascii="Times New Roman" w:eastAsia="ArialMT" w:hAnsi="Times New Roman" w:cs="Times New Roman"/>
          <w:sz w:val="24"/>
          <w:szCs w:val="24"/>
          <w:lang w:val="en-US" w:eastAsia="pl-PL"/>
        </w:rPr>
        <w:t xml:space="preserve"> 2018. DOI: 10.5604/01.3001.0013.0109</w:t>
      </w:r>
    </w:p>
    <w:p w14:paraId="268E9F02" w14:textId="77777777" w:rsidR="00BB2545" w:rsidRPr="00BB2545" w:rsidRDefault="00BB2545" w:rsidP="00677BB7">
      <w:pPr>
        <w:spacing w:after="0" w:line="360" w:lineRule="auto"/>
        <w:ind w:left="720"/>
        <w:contextualSpacing/>
        <w:jc w:val="both"/>
        <w:rPr>
          <w:rFonts w:ascii="Times New Roman" w:eastAsia="ArialMT" w:hAnsi="Times New Roman" w:cs="Times New Roman"/>
          <w:sz w:val="24"/>
          <w:szCs w:val="24"/>
          <w:lang w:val="en-US" w:eastAsia="pl-PL"/>
        </w:rPr>
      </w:pPr>
    </w:p>
    <w:p w14:paraId="4876DA81" w14:textId="77777777" w:rsidR="00BB2545" w:rsidRPr="00BB2545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ArialMT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ArialMT" w:hAnsi="Times New Roman" w:cs="Times New Roman"/>
          <w:sz w:val="24"/>
          <w:szCs w:val="24"/>
          <w:u w:val="single"/>
          <w:lang w:eastAsia="pl-PL"/>
        </w:rPr>
        <w:t>Pal J</w:t>
      </w:r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, Piotrowska A, Adamiak J, Czerwińska-Ledwig O. Piwo i surowce browarnicze w kosmetologii oraz kąpiele piwne jako forma zabiegowa. Postępy Fitoterapii. 2019; 20(2), 145-153. DOI: </w:t>
      </w:r>
      <w:hyperlink r:id="rId8" w:history="1">
        <w:r w:rsidRPr="00BB2545">
          <w:rPr>
            <w:rFonts w:ascii="Times New Roman" w:eastAsia="ArialMT" w:hAnsi="Times New Roman" w:cs="Times New Roman"/>
            <w:color w:val="0000FF"/>
            <w:sz w:val="24"/>
            <w:szCs w:val="24"/>
            <w:lang w:eastAsia="pl-PL"/>
          </w:rPr>
          <w:t>https://doi.org/10.25121/PF.2019.20.2.145</w:t>
        </w:r>
      </w:hyperlink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</w:t>
      </w:r>
      <w:r w:rsidRPr="00BB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A96B58" w14:textId="77777777" w:rsidR="00BB2545" w:rsidRPr="00BB2545" w:rsidRDefault="00BB2545" w:rsidP="00677BB7">
      <w:pPr>
        <w:spacing w:after="0" w:line="360" w:lineRule="auto"/>
        <w:ind w:left="720"/>
        <w:contextualSpacing/>
        <w:jc w:val="both"/>
        <w:rPr>
          <w:rFonts w:ascii="Times New Roman" w:eastAsia="ArialMT" w:hAnsi="Times New Roman" w:cs="Times New Roman"/>
          <w:sz w:val="24"/>
          <w:szCs w:val="24"/>
          <w:lang w:eastAsia="pl-PL"/>
        </w:rPr>
      </w:pPr>
    </w:p>
    <w:p w14:paraId="0887D8B4" w14:textId="77777777" w:rsidR="00BB2545" w:rsidRPr="00BB2545" w:rsidRDefault="00BB2545" w:rsidP="00677B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ArialMT" w:hAnsi="Times New Roman" w:cs="Times New Roman"/>
          <w:sz w:val="24"/>
          <w:szCs w:val="24"/>
          <w:lang w:eastAsia="pl-PL"/>
        </w:rPr>
      </w:pPr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Piotrowska A, Totko-</w:t>
      </w:r>
      <w:proofErr w:type="spellStart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>Borkusiewicz</w:t>
      </w:r>
      <w:proofErr w:type="spellEnd"/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 N, </w:t>
      </w:r>
      <w:r w:rsidRPr="00BB2545">
        <w:rPr>
          <w:rFonts w:ascii="Times New Roman" w:eastAsia="ArialMT" w:hAnsi="Times New Roman" w:cs="Times New Roman"/>
          <w:sz w:val="24"/>
          <w:szCs w:val="24"/>
          <w:u w:val="single"/>
          <w:lang w:eastAsia="pl-PL"/>
        </w:rPr>
        <w:t>Klucznik A</w:t>
      </w:r>
      <w:r w:rsidRPr="00BB2545">
        <w:rPr>
          <w:rFonts w:ascii="Times New Roman" w:eastAsia="ArialMT" w:hAnsi="Times New Roman" w:cs="Times New Roman"/>
          <w:sz w:val="24"/>
          <w:szCs w:val="24"/>
          <w:lang w:eastAsia="pl-PL"/>
        </w:rPr>
        <w:t xml:space="preserve">. Olej kokosowy stosowany zewnętrznie. Postępy Fitoterapii. </w:t>
      </w:r>
      <w:r w:rsidRPr="00BB2545">
        <w:rPr>
          <w:rFonts w:ascii="Times New Roman" w:eastAsia="ArialMT" w:hAnsi="Times New Roman" w:cs="Times New Roman"/>
          <w:sz w:val="24"/>
          <w:szCs w:val="24"/>
          <w:lang w:val="en-US" w:eastAsia="pl-PL"/>
        </w:rPr>
        <w:t xml:space="preserve">2019; 20(2),136-144. DOI: </w:t>
      </w:r>
      <w:hyperlink r:id="rId9" w:history="1">
        <w:r w:rsidRPr="00BB2545">
          <w:rPr>
            <w:rFonts w:ascii="Times New Roman" w:eastAsia="ArialMT" w:hAnsi="Times New Roman" w:cs="Times New Roman"/>
            <w:color w:val="0000FF"/>
            <w:sz w:val="24"/>
            <w:szCs w:val="24"/>
            <w:lang w:val="en-US" w:eastAsia="pl-PL"/>
          </w:rPr>
          <w:t>https://doi.org/10.25121/PF.2019.20.2.136</w:t>
        </w:r>
      </w:hyperlink>
      <w:r w:rsidRPr="00BB2545">
        <w:rPr>
          <w:rFonts w:ascii="Times New Roman" w:eastAsia="ArialMT" w:hAnsi="Times New Roman" w:cs="Times New Roman"/>
          <w:sz w:val="24"/>
          <w:szCs w:val="24"/>
          <w:lang w:val="en-US" w:eastAsia="pl-PL"/>
        </w:rPr>
        <w:t xml:space="preserve"> </w:t>
      </w:r>
      <w:r w:rsidRPr="00BB254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5E911AAD" w14:textId="77777777" w:rsidR="00BB2545" w:rsidRPr="00BB2545" w:rsidRDefault="00BB2545" w:rsidP="00677BB7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ArialMT" w:hAnsi="Times New Roman" w:cs="Times New Roman"/>
          <w:sz w:val="24"/>
          <w:szCs w:val="24"/>
          <w:lang w:val="en-US" w:eastAsia="pl-PL"/>
        </w:rPr>
      </w:pPr>
    </w:p>
    <w:p w14:paraId="61E4995F" w14:textId="77777777" w:rsidR="00170FF7" w:rsidRPr="00677BB7" w:rsidRDefault="00170FF7" w:rsidP="00677BB7">
      <w:pPr>
        <w:pStyle w:val="Akapitzlist"/>
        <w:spacing w:line="360" w:lineRule="auto"/>
        <w:jc w:val="both"/>
        <w:rPr>
          <w:rFonts w:ascii="Times New Roman" w:eastAsia="ArialMT" w:hAnsi="Times New Roman" w:cs="Times New Roman"/>
          <w:sz w:val="24"/>
          <w:szCs w:val="24"/>
          <w:lang w:eastAsia="pl-PL"/>
        </w:rPr>
      </w:pPr>
    </w:p>
    <w:p w14:paraId="4674B604" w14:textId="77777777" w:rsidR="00BB2545" w:rsidRPr="00677BB7" w:rsidRDefault="00BB2545" w:rsidP="00677BB7">
      <w:pPr>
        <w:pStyle w:val="Akapitzlist"/>
        <w:spacing w:line="360" w:lineRule="auto"/>
        <w:jc w:val="both"/>
        <w:rPr>
          <w:rFonts w:ascii="Times New Roman" w:eastAsia="ArialMT" w:hAnsi="Times New Roman" w:cs="Times New Roman"/>
          <w:sz w:val="24"/>
          <w:szCs w:val="24"/>
          <w:lang w:eastAsia="pl-PL"/>
        </w:rPr>
      </w:pPr>
    </w:p>
    <w:p w14:paraId="27201CE1" w14:textId="77777777" w:rsidR="00BB2545" w:rsidRPr="00BB2545" w:rsidRDefault="00BB2545" w:rsidP="001730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0A980" w14:textId="77777777" w:rsidR="00BB2545" w:rsidRPr="00173051" w:rsidRDefault="00BB2545" w:rsidP="00173051">
      <w:pPr>
        <w:jc w:val="both"/>
      </w:pPr>
    </w:p>
    <w:sectPr w:rsidR="00BB2545" w:rsidRPr="0017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0579"/>
    <w:multiLevelType w:val="hybridMultilevel"/>
    <w:tmpl w:val="3E62C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2C6D"/>
    <w:multiLevelType w:val="hybridMultilevel"/>
    <w:tmpl w:val="3806C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92567"/>
    <w:multiLevelType w:val="hybridMultilevel"/>
    <w:tmpl w:val="2FB2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023300">
    <w:abstractNumId w:val="2"/>
  </w:num>
  <w:num w:numId="2" w16cid:durableId="1037773510">
    <w:abstractNumId w:val="1"/>
  </w:num>
  <w:num w:numId="3" w16cid:durableId="82674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BE"/>
    <w:rsid w:val="00170FF7"/>
    <w:rsid w:val="00173051"/>
    <w:rsid w:val="00202340"/>
    <w:rsid w:val="00234AF2"/>
    <w:rsid w:val="003C290B"/>
    <w:rsid w:val="003E0BBE"/>
    <w:rsid w:val="00620FD4"/>
    <w:rsid w:val="00670A7E"/>
    <w:rsid w:val="00677BB7"/>
    <w:rsid w:val="00686294"/>
    <w:rsid w:val="0071702F"/>
    <w:rsid w:val="007C07C2"/>
    <w:rsid w:val="00A70623"/>
    <w:rsid w:val="00B23E8E"/>
    <w:rsid w:val="00B356C1"/>
    <w:rsid w:val="00B4135F"/>
    <w:rsid w:val="00BB2545"/>
    <w:rsid w:val="00D02E3D"/>
    <w:rsid w:val="00D65D74"/>
    <w:rsid w:val="00DA4737"/>
    <w:rsid w:val="00ED5780"/>
    <w:rsid w:val="00F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7AE"/>
  <w15:chartTrackingRefBased/>
  <w15:docId w15:val="{C14BB3E0-555B-4B41-BB75-6F3CD745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5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B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5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5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5121/PF.2019.20.2.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55/2019/8436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5121/MR.2018.21.4.3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25121/PF.2018.19.1.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5121/PF.2019.20.2.13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Piotrowska</dc:creator>
  <cp:keywords/>
  <dc:description/>
  <cp:lastModifiedBy>Anna Piotrowska</cp:lastModifiedBy>
  <cp:revision>6</cp:revision>
  <dcterms:created xsi:type="dcterms:W3CDTF">2023-11-27T13:12:00Z</dcterms:created>
  <dcterms:modified xsi:type="dcterms:W3CDTF">2023-11-27T22:19:00Z</dcterms:modified>
</cp:coreProperties>
</file>